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0E" w:rsidRPr="00C56C8E" w:rsidRDefault="00C56C8E" w:rsidP="00D4430E">
      <w:pPr>
        <w:spacing w:line="232" w:lineRule="auto"/>
        <w:rPr>
          <w:rFonts w:ascii="Bookman Old Style" w:eastAsia="Verdana" w:hAnsi="Bookman Old Style" w:cs="Segoe UI"/>
          <w:b/>
          <w:sz w:val="24"/>
          <w:szCs w:val="24"/>
        </w:rPr>
      </w:pPr>
      <w:r w:rsidRPr="00C56C8E">
        <w:rPr>
          <w:rFonts w:ascii="Bookman Old Style" w:eastAsia="Verdana" w:hAnsi="Bookman Old Style" w:cs="Segoe UI"/>
          <w:b/>
          <w:sz w:val="24"/>
          <w:szCs w:val="24"/>
        </w:rPr>
        <w:t>LEI Nº 481</w:t>
      </w:r>
      <w:r w:rsidR="00D4430E" w:rsidRPr="00C56C8E">
        <w:rPr>
          <w:rFonts w:ascii="Bookman Old Style" w:eastAsia="Verdana" w:hAnsi="Bookman Old Style" w:cs="Segoe UI"/>
          <w:b/>
          <w:sz w:val="24"/>
          <w:szCs w:val="24"/>
        </w:rPr>
        <w:t xml:space="preserve">, DE </w:t>
      </w:r>
      <w:r w:rsidR="00B31041">
        <w:rPr>
          <w:rFonts w:ascii="Bookman Old Style" w:eastAsia="Verdana" w:hAnsi="Bookman Old Style" w:cs="Segoe UI"/>
          <w:b/>
          <w:sz w:val="24"/>
          <w:szCs w:val="24"/>
        </w:rPr>
        <w:t>12</w:t>
      </w:r>
      <w:r w:rsidRPr="00C56C8E">
        <w:rPr>
          <w:rFonts w:ascii="Bookman Old Style" w:eastAsia="Verdana" w:hAnsi="Bookman Old Style" w:cs="Segoe UI"/>
          <w:b/>
          <w:sz w:val="24"/>
          <w:szCs w:val="24"/>
        </w:rPr>
        <w:t xml:space="preserve"> DE </w:t>
      </w:r>
      <w:r w:rsidR="00B31041">
        <w:rPr>
          <w:rFonts w:ascii="Bookman Old Style" w:eastAsia="Verdana" w:hAnsi="Bookman Old Style" w:cs="Segoe UI"/>
          <w:b/>
          <w:sz w:val="24"/>
          <w:szCs w:val="24"/>
        </w:rPr>
        <w:t>MARÇO</w:t>
      </w:r>
      <w:r w:rsidR="00D4430E" w:rsidRPr="00C56C8E">
        <w:rPr>
          <w:rFonts w:ascii="Bookman Old Style" w:eastAsia="Verdana" w:hAnsi="Bookman Old Style" w:cs="Segoe UI"/>
          <w:b/>
          <w:sz w:val="24"/>
          <w:szCs w:val="24"/>
        </w:rPr>
        <w:t xml:space="preserve"> DE 201</w:t>
      </w:r>
      <w:r w:rsidRPr="00C56C8E">
        <w:rPr>
          <w:rFonts w:ascii="Bookman Old Style" w:eastAsia="Verdana" w:hAnsi="Bookman Old Style" w:cs="Segoe UI"/>
          <w:b/>
          <w:sz w:val="24"/>
          <w:szCs w:val="24"/>
        </w:rPr>
        <w:t>9</w:t>
      </w:r>
      <w:r w:rsidR="00D4430E" w:rsidRPr="00C56C8E">
        <w:rPr>
          <w:rFonts w:ascii="Bookman Old Style" w:eastAsia="Verdana" w:hAnsi="Bookman Old Style" w:cs="Segoe UI"/>
          <w:b/>
          <w:sz w:val="24"/>
          <w:szCs w:val="24"/>
        </w:rPr>
        <w:t>.</w:t>
      </w:r>
    </w:p>
    <w:p w:rsidR="00C56C8E" w:rsidRPr="00C56C8E" w:rsidRDefault="00C56C8E" w:rsidP="00F74750">
      <w:pPr>
        <w:pStyle w:val="SemEspaamento"/>
        <w:ind w:left="3544" w:firstLine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C56C8E" w:rsidRPr="00C56C8E" w:rsidRDefault="00C56C8E" w:rsidP="00C56C8E">
      <w:pPr>
        <w:spacing w:before="100" w:beforeAutospacing="1" w:after="120"/>
        <w:ind w:left="4395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REGULAMENTA A CRIAÇÃO E AS ATRIBUIÇÕES DA COMISSÃO PERMANENTE DE LICITAÇÃO, DAS COMISSÕES ESPECIAIS DE LICITAÇÃO DO PODER LEGISLATIVO, E DÁ OUTRAS PROVIDÊNCIAS.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O Prefeito Municipal de Campo Redondo, Estado do Rio Grande do Norte, no uso de suas atribuições legais, atendendo </w:t>
      </w:r>
      <w:r w:rsidRPr="00C56C8E">
        <w:rPr>
          <w:rFonts w:ascii="Bookman Old Style" w:hAnsi="Bookman Old Style" w:cs="Tahoma"/>
          <w:b/>
          <w:sz w:val="24"/>
          <w:szCs w:val="24"/>
        </w:rPr>
        <w:t xml:space="preserve">INICIATIVA DO PODER LEGISLATIVO, </w:t>
      </w:r>
      <w:r w:rsidRPr="00C56C8E">
        <w:rPr>
          <w:rFonts w:ascii="Bookman Old Style" w:hAnsi="Bookman Old Style" w:cs="Tahoma"/>
          <w:sz w:val="24"/>
          <w:szCs w:val="24"/>
        </w:rPr>
        <w:t>faz saber que a Câmara Municipal aprovou e SANCIONA a seguinte Lei: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1º.</w:t>
      </w:r>
      <w:r w:rsidRPr="00C56C8E">
        <w:rPr>
          <w:rFonts w:ascii="Bookman Old Style" w:hAnsi="Bookman Old Style" w:cs="Tahoma"/>
          <w:sz w:val="24"/>
          <w:szCs w:val="24"/>
        </w:rPr>
        <w:t xml:space="preserve"> Fica criada, no Poder Legislativo Municipal, a Comissão Permanente de Licitação, referida na Lei Federal n.º 8.666/93 e alterações.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Parágrafo único.</w:t>
      </w:r>
      <w:r w:rsidRPr="00C56C8E">
        <w:rPr>
          <w:rFonts w:ascii="Bookman Old Style" w:hAnsi="Bookman Old Style" w:cs="Tahoma"/>
          <w:sz w:val="24"/>
          <w:szCs w:val="24"/>
        </w:rPr>
        <w:t xml:space="preserve"> Sempre que necessário e devidamente justificado, poderão ser criadas Comissões Especiais de Licitação.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2º.</w:t>
      </w:r>
      <w:r w:rsidRPr="00C56C8E">
        <w:rPr>
          <w:rFonts w:ascii="Bookman Old Style" w:hAnsi="Bookman Old Style" w:cs="Tahoma"/>
          <w:sz w:val="24"/>
          <w:szCs w:val="24"/>
        </w:rPr>
        <w:t xml:space="preserve"> As comissões permanente e especial criadas estão vinculadas à Presidência da Câmara.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DA FORMA DE CONSTITUIÇÃO E ESCOLHA: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3º.</w:t>
      </w:r>
      <w:r w:rsidRPr="00C56C8E">
        <w:rPr>
          <w:rFonts w:ascii="Bookman Old Style" w:hAnsi="Bookman Old Style" w:cs="Tahoma"/>
          <w:sz w:val="24"/>
          <w:szCs w:val="24"/>
        </w:rPr>
        <w:t xml:space="preserve"> A Comissão Permanente de Licitação será composta de 03 (três) membros titulares e no mínimo 01 (um) membro suplente, nomeados pelo Presidente da Câmara Municipal.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§1º. O presidente da Comissão Permanente de Licitação poderá exercer, cumulativamente, cargo em comissão ou função de </w:t>
      </w:r>
      <w:r w:rsidRPr="00C56C8E">
        <w:rPr>
          <w:rFonts w:ascii="Bookman Old Style" w:hAnsi="Bookman Old Style" w:cs="Tahoma"/>
          <w:sz w:val="24"/>
          <w:szCs w:val="24"/>
        </w:rPr>
        <w:lastRenderedPageBreak/>
        <w:t>confiança, sendo vedada, no entanto, nessa hipótese, a percepção da gratificação de que trata o artigo 16º desta Resolução. 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§2º. Os demais membros da Comissão Permanente de Licitação serão escolhidos pelo Presidente entre os servidores da Câmara.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§3º. Não poderão compor a Comissão Permanente de Licitação os servidores contratados por tempo determinado e os estagiários.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§4º. Por ocasião da nomeação de 01 (um) suplente para o exercício da função de titular, em razão da solicitação de férias, licença ou ausência justificada do mesmo, deverá ser observado o disposto no §1º.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4º.</w:t>
      </w:r>
      <w:r w:rsidRPr="00C56C8E">
        <w:rPr>
          <w:rFonts w:ascii="Bookman Old Style" w:hAnsi="Bookman Old Style" w:cs="Tahoma"/>
          <w:sz w:val="24"/>
          <w:szCs w:val="24"/>
        </w:rPr>
        <w:t xml:space="preserve"> O Presidente indicará os membros titulares e suplentes da Comissão Permanente de Licitações, através de portaria.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1º. Em atendimento ao disposto no Art. 51 da Lei nº 8.666/93 e alterações, no mínimo 02 (dois) membros titulares escolhidos para compor a Comissão Permanente de Licitação deverão pertencer aos quadros permanentes da Câmara Municipal e ser qualificados, nos termos do §4º.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2º. Por ocasião da nomeação de 01 (um) suplente para o exercício da função de titular, em razão da solicitação de férias, licença ou ausência justificada do mesmo, deverá ser observado o disposto no § 1º acima.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3º. A nomeação de um suplente para o exercício da função de titular observará rigorosamente a ordem constante na portaria de nomeação, sendo convocado inicialmente o primeiro suplente indicado, e assim sucessivamente.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4º. Entende-se como qualificação, para efeitos do § 1º, o conhecimento da Lei n.º 8.666/93 e alterações.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5º. A qualificação deverá ser comprovada mediante a apresentação de certificados de participação em cursos ou seminários ou mediante a comprovação da nomeação como membro da Comissão </w:t>
      </w:r>
      <w:r w:rsidRPr="00C56C8E">
        <w:rPr>
          <w:rFonts w:ascii="Bookman Old Style" w:hAnsi="Bookman Old Style" w:cs="Tahoma"/>
          <w:sz w:val="24"/>
          <w:szCs w:val="24"/>
        </w:rPr>
        <w:lastRenderedPageBreak/>
        <w:t xml:space="preserve">Permanente de Licitação pelo período mínimo de 02 (dois) anos, sejam eles consecutivos ou intercalados.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5º.</w:t>
      </w:r>
      <w:r w:rsidRPr="00C56C8E">
        <w:rPr>
          <w:rFonts w:ascii="Bookman Old Style" w:hAnsi="Bookman Old Style" w:cs="Tahoma"/>
          <w:sz w:val="24"/>
          <w:szCs w:val="24"/>
        </w:rPr>
        <w:t xml:space="preserve"> No ato de nomeação, o Presidente da Câmara indicará o Presidente, o Vice-Presidente e o Secretário da Comissão Permanente de Licitação.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DO MANDATO: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6º.</w:t>
      </w:r>
      <w:r w:rsidRPr="00C56C8E">
        <w:rPr>
          <w:rFonts w:ascii="Bookman Old Style" w:hAnsi="Bookman Old Style" w:cs="Tahoma"/>
          <w:sz w:val="24"/>
          <w:szCs w:val="24"/>
        </w:rPr>
        <w:t xml:space="preserve"> O mandato dos membros da Comissão Permanente de Licitação será de 01 (um) ano, facultada a recondução para o período seguinte de até dois terços dos nomeados como titulares.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Parágrafo único. O mandato será exercido a partir do primeiro dia útil posterior à nomeação, salvo os casos de sucessão e substituição, observado o Regulamento Geral de Licitações.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DAS DELIBERAÇÕES, ATRIBUIÇÕES e COMPETÊNCIAS: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7º.</w:t>
      </w:r>
      <w:r w:rsidRPr="00C56C8E">
        <w:rPr>
          <w:rFonts w:ascii="Bookman Old Style" w:hAnsi="Bookman Old Style" w:cs="Tahoma"/>
          <w:sz w:val="24"/>
          <w:szCs w:val="24"/>
        </w:rPr>
        <w:t xml:space="preserve"> A Comissão Permanente de Licitação deliberará por maioria simples de votos, estando presentes, obrigatoriamente, todos os seus membros titulares.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8º.</w:t>
      </w:r>
      <w:r w:rsidRPr="00C56C8E">
        <w:rPr>
          <w:rFonts w:ascii="Bookman Old Style" w:hAnsi="Bookman Old Style" w:cs="Tahoma"/>
          <w:sz w:val="24"/>
          <w:szCs w:val="24"/>
        </w:rPr>
        <w:t xml:space="preserve"> Cabe à Comissão Permanente de Licitação dirigir e julgar todos os processos de licitação e praticar os atos necessários a alcançar esses objetivos.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9º.</w:t>
      </w:r>
      <w:r w:rsidRPr="00C56C8E">
        <w:rPr>
          <w:rFonts w:ascii="Bookman Old Style" w:hAnsi="Bookman Old Style" w:cs="Tahoma"/>
          <w:sz w:val="24"/>
          <w:szCs w:val="24"/>
        </w:rPr>
        <w:t xml:space="preserve"> São privativos da Comissão Permanente de Licitação, os seguintes atos e atividades: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 – abertura, direção e encerramento das reuniões públicas de habilitação dos proponentes e de classificação das propostas e das reuniões públicas ou reservadas, de julgamento;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lastRenderedPageBreak/>
        <w:t>II – o exame formal, nos termos do instrumento convocatório, dos documentos de habilitação e a consequente habilitação ou inabilitação dos proponentes;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o exame formal das propostas comercial e técnica e o respectivo julgamento, conforme o estabelecido no instrumento convocatório;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IV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receber recursos contra seus atos, dirigidos à autoridade superior;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V – notificar os demais proponentes dos recursos interpostos contra os seus atos;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VI – rever seus atos em razão de recursos interpostos, remetendo-os à autoridade superior quando mantiver as decisões proferidas;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VII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promover diligências no interesse do procedimento da licitação e do interesse público;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VIII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sugerir às autoridades superiores a aplicação de sanções aos proponentes que se conduzirem irregularmente durante o procedimento das licitações;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e</w:t>
      </w:r>
      <w:proofErr w:type="gramEnd"/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IX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dirigir e julgar a licitação realizada sob a modalidade de leilão, tomando, para tanto, todas as providências necessárias.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10º.</w:t>
      </w:r>
      <w:r w:rsidRPr="00C56C8E">
        <w:rPr>
          <w:rFonts w:ascii="Bookman Old Style" w:hAnsi="Bookman Old Style" w:cs="Tahoma"/>
          <w:sz w:val="24"/>
          <w:szCs w:val="24"/>
        </w:rPr>
        <w:t xml:space="preserve"> São competências principais do Presidente da Comissão Permanente de Licitação: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 – abrir, presidir e encerrar as sessões desse colegiado;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II – anunciar as deliberações desse órgão;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exercer o poder de polícia nos locais de reunião desse colegiado, requisitando, via autoridade competente, a necessária força policial para a manutenção da ordem nesses locais e dos atos proferidos e, observada essa exigência, requisitar essa força para restabelecer a ordem;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IV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rubricar os documentos de habilitação e os relativos às propostas;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lastRenderedPageBreak/>
        <w:t>V – resolver, quando forem de sua competência decisória, os pedidos verbais ou escritos, apresentados nas sessões públicas;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VI – votar;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VII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instruir os processos a cargo da Comissão Permanente de Licitação, determinando a juntada ou o desentranhamento de documentos pertinentes;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VIII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providenciar a publicação, na imprensa oficial ou em quadro de avisos, dos atos quando essa medida, a cargo da Comissão Permanente de Licitação, for exigida;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IX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assessorar a autoridade superior;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X – solicitar informações necessárias à tramitação dos processos a cargo da Comissão Permanente de Licitação que preside e prestar informações sempre que solicitadas;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e</w:t>
      </w:r>
      <w:proofErr w:type="gramEnd"/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XI – solicitar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, via</w:t>
      </w:r>
      <w:proofErr w:type="gramEnd"/>
      <w:r w:rsidRPr="00C56C8E">
        <w:rPr>
          <w:rFonts w:ascii="Bookman Old Style" w:hAnsi="Bookman Old Style" w:cs="Tahoma"/>
          <w:sz w:val="24"/>
          <w:szCs w:val="24"/>
        </w:rPr>
        <w:t xml:space="preserve"> autoridade competente, assessoria, laudos e pareceres;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Parágrafo único. Considera-se, para os fins desta Lei, como autoridade competente, a autora do ato de nomeação dos membros da Comissão Permanente de Licitação.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11º</w:t>
      </w:r>
      <w:r w:rsidRPr="00C56C8E">
        <w:rPr>
          <w:rFonts w:ascii="Bookman Old Style" w:hAnsi="Bookman Old Style" w:cs="Tahoma"/>
          <w:sz w:val="24"/>
          <w:szCs w:val="24"/>
        </w:rPr>
        <w:t>. São atribuições principais do Secretário da Comissão Permanente de Licitação: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 - auxiliar o Presidente na direção das sessões públicas ou reservadas;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II – lavrar as atas das reuniões da Comissão Permanente de Licitação;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votar;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IV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rubricar os documentos de habilitação e os relativos às propostas;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V – preparar, conforme orientação do Presidente, a correspondência a ser expedida e os avisos e atos para publicação, submetendo uns e outros à Presidência;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lastRenderedPageBreak/>
        <w:t xml:space="preserve">VI – controlar os prazos e certificar o seu transcurso;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e</w:t>
      </w:r>
      <w:proofErr w:type="gramEnd"/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VII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atender às determinações do Presidente da Comissão Permanente de Licitação.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12º.</w:t>
      </w:r>
      <w:r w:rsidRPr="00C56C8E">
        <w:rPr>
          <w:rFonts w:ascii="Bookman Old Style" w:hAnsi="Bookman Old Style" w:cs="Tahoma"/>
          <w:sz w:val="24"/>
          <w:szCs w:val="24"/>
        </w:rPr>
        <w:t xml:space="preserve"> São atribuições principais dos membros da Comissão Permanente de Licitação: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 – participar das sessões, públicas ou reservadas, da Comissão Permanente de Licitação;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II – votar;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III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rubricar os documentos de habilitação e os relativos às propostas;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e</w:t>
      </w:r>
      <w:proofErr w:type="gramEnd"/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C56C8E">
        <w:rPr>
          <w:rFonts w:ascii="Bookman Old Style" w:hAnsi="Bookman Old Style" w:cs="Tahoma"/>
          <w:sz w:val="24"/>
          <w:szCs w:val="24"/>
        </w:rPr>
        <w:t>IV</w:t>
      </w:r>
      <w:proofErr w:type="spellEnd"/>
      <w:r w:rsidRPr="00C56C8E">
        <w:rPr>
          <w:rFonts w:ascii="Bookman Old Style" w:hAnsi="Bookman Old Style" w:cs="Tahoma"/>
          <w:sz w:val="24"/>
          <w:szCs w:val="24"/>
        </w:rPr>
        <w:t xml:space="preserve"> – auxiliar o Presidente e o Secretário em suas tarefas e atender às suas determinações.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DA COMISSÃO ESPECIAL DE LICITAÇÃO: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13º.</w:t>
      </w:r>
      <w:r w:rsidRPr="00C56C8E">
        <w:rPr>
          <w:rFonts w:ascii="Bookman Old Style" w:hAnsi="Bookman Old Style" w:cs="Tahoma"/>
          <w:sz w:val="24"/>
          <w:szCs w:val="24"/>
        </w:rPr>
        <w:t xml:space="preserve"> A Comissão Especial de Licitação tem por finalidade dirigir e julgar licitações cujo objeto apresenta certa especificidade.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14º.</w:t>
      </w:r>
      <w:r w:rsidRPr="00C56C8E">
        <w:rPr>
          <w:rFonts w:ascii="Bookman Old Style" w:hAnsi="Bookman Old Style" w:cs="Tahoma"/>
          <w:sz w:val="24"/>
          <w:szCs w:val="24"/>
        </w:rPr>
        <w:t xml:space="preserve"> A Comissão Especial de Licitação será composta por, no mínimo, 03 (três) membros titulares e 01 (um) membro suplente, nomeados pelo Presidente da Câmara Municipal.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1º. Deverão compor a Comissão Especial de Licitação, como titulares, servidores do Poder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Legislativo e qualificados</w:t>
      </w:r>
      <w:proofErr w:type="gramEnd"/>
      <w:r w:rsidRPr="00C56C8E">
        <w:rPr>
          <w:rFonts w:ascii="Bookman Old Style" w:hAnsi="Bookman Old Style" w:cs="Tahoma"/>
          <w:sz w:val="24"/>
          <w:szCs w:val="24"/>
        </w:rPr>
        <w:t xml:space="preserve">, conforme o disposto no § 4º, do Art. 4º, desta Lei.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§ 2º. Cabe à Comissão Especial de Licitação dirigir e julgar os processos de licitação previstos neste artigo e praticar os atos necessários a alcançar esses objetivos.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3º. São competências e atribuições da Comissão Especial de Licitação, de seu Presidente, Secretário e membros, no que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couber</w:t>
      </w:r>
      <w:proofErr w:type="gramEnd"/>
      <w:r w:rsidRPr="00C56C8E">
        <w:rPr>
          <w:rFonts w:ascii="Bookman Old Style" w:hAnsi="Bookman Old Style" w:cs="Tahoma"/>
          <w:sz w:val="24"/>
          <w:szCs w:val="24"/>
        </w:rPr>
        <w:t xml:space="preserve">, </w:t>
      </w:r>
      <w:r w:rsidRPr="00C56C8E">
        <w:rPr>
          <w:rFonts w:ascii="Bookman Old Style" w:hAnsi="Bookman Old Style" w:cs="Tahoma"/>
          <w:sz w:val="24"/>
          <w:szCs w:val="24"/>
        </w:rPr>
        <w:lastRenderedPageBreak/>
        <w:t>as mencionadas nos incisos dos Art. 9º, 10, 11 e 12 desta Lei, respectivamente.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DO EXERCÍCIO DO CARGO: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 xml:space="preserve">Art. 15º. </w:t>
      </w:r>
      <w:r w:rsidRPr="00C56C8E">
        <w:rPr>
          <w:rFonts w:ascii="Bookman Old Style" w:hAnsi="Bookman Old Style" w:cs="Tahoma"/>
          <w:sz w:val="24"/>
          <w:szCs w:val="24"/>
        </w:rPr>
        <w:t>Os membros da Comissão Permanente de Licitações desempenharão suas atribuições concomitantemente com as de seus respectivos cargos e funções.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16º.</w:t>
      </w:r>
      <w:r w:rsidRPr="00C56C8E">
        <w:rPr>
          <w:rFonts w:ascii="Bookman Old Style" w:hAnsi="Bookman Old Style" w:cs="Tahoma"/>
          <w:sz w:val="24"/>
          <w:szCs w:val="24"/>
        </w:rPr>
        <w:t xml:space="preserve"> Os membros das Comissões Permanentes e Especiais da Câmara Municipal de Campo Redondo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, farão</w:t>
      </w:r>
      <w:proofErr w:type="gramEnd"/>
      <w:r w:rsidRPr="00C56C8E">
        <w:rPr>
          <w:rFonts w:ascii="Bookman Old Style" w:hAnsi="Bookman Old Style" w:cs="Tahoma"/>
          <w:sz w:val="24"/>
          <w:szCs w:val="24"/>
        </w:rPr>
        <w:t xml:space="preserve"> jus ao recebimento de uma gratificação mensal equivalente a 40% (quarenta por cento) sobre sua remuneração básica.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1º. O servidor somente fará jus à gratificação prevista na presente lei durante o período em que efetivamente trabalhar na função, sendo que os valores percebidos a este título não incorporarão aos vencimentos, sob nenhuma hipótese.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2º. Para fins de gratificação natalina, será computado o valor percebido como gratificação de função, na razão de 1/12 de seu valor vigente em dezembro, por mês de exercício em que o servidor percebeu a vantagem no ano correspondente.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3º. Por ocasião do pagamento das férias, a gratificação de função será calculada proporcionalmente aos meses em que foi percebida, durante o período aquisitivo.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§ 4º. A gratificação prevista neste artigo não será percebida caso o servidor da Câmara já receba alguma outra forma de gratificação.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5º. Na hipótese prevista no §4º, caso a gratificação já percebida pelo servidor for de valor inferior ao daquela criada por este artigo, o mesmo poderá optar por uma delas.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lastRenderedPageBreak/>
        <w:t>Art. 17º.</w:t>
      </w:r>
      <w:r w:rsidRPr="00C56C8E">
        <w:rPr>
          <w:rFonts w:ascii="Bookman Old Style" w:hAnsi="Bookman Old Style" w:cs="Tahoma"/>
          <w:sz w:val="24"/>
          <w:szCs w:val="24"/>
        </w:rPr>
        <w:t xml:space="preserve"> Os suplentes somente farão jus à gratificação prevista neste artigo se substituírem o titular por um período mínimo de 01 (um) mês, sendo que qualquer fração de tempo inferior ao prazo determinado não será remunerada.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Parágrafo único. O membro titular ou suplente que, injustificadamente, deixar de comparecer a mais de 03 (três) sessões ou atos da Comissão, será excluído de pronto, mediante ato do Presidente da Câmara.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DAS DISPOSIÇÕES FINAIS:</w:t>
      </w:r>
    </w:p>
    <w:p w:rsid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18º.</w:t>
      </w:r>
      <w:r w:rsidRPr="00C56C8E">
        <w:rPr>
          <w:rFonts w:ascii="Bookman Old Style" w:hAnsi="Bookman Old Style" w:cs="Tahoma"/>
          <w:sz w:val="24"/>
          <w:szCs w:val="24"/>
        </w:rPr>
        <w:t xml:space="preserve"> Os membros das comissões, permanente e especial, responderão pelos seus atos, nos termos da legislação vigente.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§ 1º Os membros da Comissão Permanente de Licitação, titulares e suplentes, no prazo de 05 (cinco) dias úteis, contados de sua nomeação, entregarão, mediante protocolo, à Secretaria da Câmara de Vereadores, uma cópia da última declaração de Imposto de Renda, devendo proceder do mesmo modo no encerramento dos respectivos mandatos.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>§ 2º Se o membro nomeado não estiver obrigado à apresentação de declaração para fins de Imposto de Renda deverá apresentar declaração nesse sentido, sob as penas da lei.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sz w:val="24"/>
          <w:szCs w:val="24"/>
        </w:rPr>
        <w:t xml:space="preserve">§ 3º Além do disposto nos § 1º e 2º acima, deverá ser apresentada a comprovação de qualificação exigida no § 4º, do Art. 4º, desta Lei.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19º</w:t>
      </w:r>
      <w:r w:rsidRPr="00C56C8E">
        <w:rPr>
          <w:rFonts w:ascii="Bookman Old Style" w:hAnsi="Bookman Old Style" w:cs="Tahoma"/>
          <w:sz w:val="24"/>
          <w:szCs w:val="24"/>
        </w:rPr>
        <w:t xml:space="preserve">. Contra os atos das comissões cabem os recursos </w:t>
      </w:r>
      <w:proofErr w:type="gramStart"/>
      <w:r w:rsidRPr="00C56C8E">
        <w:rPr>
          <w:rFonts w:ascii="Bookman Old Style" w:hAnsi="Bookman Old Style" w:cs="Tahoma"/>
          <w:sz w:val="24"/>
          <w:szCs w:val="24"/>
        </w:rPr>
        <w:t>indicados no Art. 109, da Lei 8.666/93, no que lhes for aplicável</w:t>
      </w:r>
      <w:proofErr w:type="gramEnd"/>
      <w:r w:rsidRPr="00C56C8E">
        <w:rPr>
          <w:rFonts w:ascii="Bookman Old Style" w:hAnsi="Bookman Old Style" w:cs="Tahoma"/>
          <w:sz w:val="24"/>
          <w:szCs w:val="24"/>
        </w:rPr>
        <w:t xml:space="preserve">. 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20º.</w:t>
      </w:r>
      <w:r w:rsidRPr="00C56C8E">
        <w:rPr>
          <w:rFonts w:ascii="Bookman Old Style" w:hAnsi="Bookman Old Style" w:cs="Tahoma"/>
          <w:sz w:val="24"/>
          <w:szCs w:val="24"/>
        </w:rPr>
        <w:t xml:space="preserve"> As despesas decorrentes da aplicação desta Lei correrão por conta de dotações orçamentárias próprias, suplementadas se necess</w:t>
      </w:r>
      <w:r w:rsidRPr="00C56C8E">
        <w:rPr>
          <w:rFonts w:ascii="Bookman Old Style" w:hAnsi="Bookman Old Style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16B0EFFF" wp14:editId="1CF3D76A">
            <wp:simplePos x="0" y="0"/>
            <wp:positionH relativeFrom="column">
              <wp:posOffset>-1270</wp:posOffset>
            </wp:positionH>
            <wp:positionV relativeFrom="paragraph">
              <wp:posOffset>-359410</wp:posOffset>
            </wp:positionV>
            <wp:extent cx="762000" cy="4762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8E">
        <w:rPr>
          <w:rFonts w:ascii="Bookman Old Style" w:hAnsi="Bookman Old Style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0" allowOverlap="1" wp14:anchorId="519BC5D0" wp14:editId="6000A144">
            <wp:simplePos x="0" y="0"/>
            <wp:positionH relativeFrom="column">
              <wp:posOffset>-1270</wp:posOffset>
            </wp:positionH>
            <wp:positionV relativeFrom="paragraph">
              <wp:posOffset>-8255</wp:posOffset>
            </wp:positionV>
            <wp:extent cx="762000" cy="47625"/>
            <wp:effectExtent l="0" t="0" r="0" b="0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8E">
        <w:rPr>
          <w:rFonts w:ascii="Bookman Old Style" w:hAnsi="Bookman Old Style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13378C57" wp14:editId="550FA8E4">
            <wp:simplePos x="0" y="0"/>
            <wp:positionH relativeFrom="column">
              <wp:posOffset>5711190</wp:posOffset>
            </wp:positionH>
            <wp:positionV relativeFrom="paragraph">
              <wp:posOffset>-251460</wp:posOffset>
            </wp:positionV>
            <wp:extent cx="46990" cy="46990"/>
            <wp:effectExtent l="0" t="0" r="0" b="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8E">
        <w:rPr>
          <w:rFonts w:ascii="Bookman Old Style" w:hAnsi="Bookman Old Style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0" allowOverlap="1" wp14:anchorId="54CF1103" wp14:editId="26CC864B">
            <wp:simplePos x="0" y="0"/>
            <wp:positionH relativeFrom="column">
              <wp:posOffset>-1270</wp:posOffset>
            </wp:positionH>
            <wp:positionV relativeFrom="paragraph">
              <wp:posOffset>-339090</wp:posOffset>
            </wp:positionV>
            <wp:extent cx="762000" cy="4762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8E">
        <w:rPr>
          <w:rFonts w:ascii="Bookman Old Style" w:hAnsi="Bookman Old Style" w:cs="Tahoma"/>
          <w:sz w:val="24"/>
          <w:szCs w:val="24"/>
        </w:rPr>
        <w:t>ário.</w:t>
      </w: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</w:p>
    <w:p w:rsidR="00C56C8E" w:rsidRPr="00C56C8E" w:rsidRDefault="00C56C8E" w:rsidP="00C56C8E">
      <w:pPr>
        <w:tabs>
          <w:tab w:val="left" w:pos="-2552"/>
          <w:tab w:val="left" w:pos="0"/>
        </w:tabs>
        <w:spacing w:after="120"/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C56C8E">
        <w:rPr>
          <w:rFonts w:ascii="Bookman Old Style" w:hAnsi="Bookman Old Style" w:cs="Tahoma"/>
          <w:b/>
          <w:sz w:val="24"/>
          <w:szCs w:val="24"/>
        </w:rPr>
        <w:t>Art. 21º.</w:t>
      </w:r>
      <w:r w:rsidRPr="00C56C8E">
        <w:rPr>
          <w:rFonts w:ascii="Bookman Old Style" w:hAnsi="Bookman Old Style" w:cs="Tahoma"/>
          <w:sz w:val="24"/>
          <w:szCs w:val="24"/>
        </w:rPr>
        <w:t xml:space="preserve"> Esta Lei entra em vigor na data de sua publicação, retroagindo seus efeitos a 02 de janeiro de 2019.</w:t>
      </w:r>
    </w:p>
    <w:p w:rsidR="00C56C8E" w:rsidRPr="00C56C8E" w:rsidRDefault="00C56C8E" w:rsidP="00F74750">
      <w:pPr>
        <w:pStyle w:val="SemEspaamento"/>
        <w:ind w:left="3544" w:firstLine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74750" w:rsidRPr="00C56C8E" w:rsidRDefault="00F74750" w:rsidP="00F74750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C56C8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C56C8E">
        <w:rPr>
          <w:rFonts w:ascii="Bookman Old Style" w:hAnsi="Bookman Old Style" w:cs="Tahoma"/>
          <w:color w:val="000000" w:themeColor="text1"/>
          <w:sz w:val="24"/>
          <w:szCs w:val="24"/>
        </w:rPr>
        <w:t>Alberany</w:t>
      </w:r>
      <w:proofErr w:type="spellEnd"/>
      <w:r w:rsidRPr="00C56C8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Souza”,</w:t>
      </w:r>
      <w:r w:rsidRPr="00C56C8E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</w:t>
      </w:r>
      <w:r w:rsidR="00B31041">
        <w:rPr>
          <w:rFonts w:ascii="Bookman Old Style" w:hAnsi="Bookman Old Style" w:cs="Tahoma"/>
          <w:color w:val="000000" w:themeColor="text1"/>
          <w:sz w:val="24"/>
          <w:szCs w:val="24"/>
        </w:rPr>
        <w:t>em 12</w:t>
      </w:r>
      <w:r w:rsidRPr="00C56C8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</w:t>
      </w:r>
      <w:r w:rsidR="00B31041">
        <w:rPr>
          <w:rFonts w:ascii="Bookman Old Style" w:hAnsi="Bookman Old Style" w:cs="Tahoma"/>
          <w:color w:val="000000" w:themeColor="text1"/>
          <w:sz w:val="24"/>
          <w:szCs w:val="24"/>
        </w:rPr>
        <w:t>março</w:t>
      </w:r>
      <w:bookmarkStart w:id="0" w:name="_GoBack"/>
      <w:bookmarkEnd w:id="0"/>
      <w:r w:rsidR="00C56C8E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2019</w:t>
      </w:r>
      <w:r w:rsidRPr="00C56C8E">
        <w:rPr>
          <w:rFonts w:ascii="Bookman Old Style" w:hAnsi="Bookman Old Style" w:cs="Tahoma"/>
          <w:color w:val="000000" w:themeColor="text1"/>
          <w:sz w:val="24"/>
          <w:szCs w:val="24"/>
        </w:rPr>
        <w:t>.</w:t>
      </w:r>
    </w:p>
    <w:p w:rsidR="00F74750" w:rsidRPr="00C56C8E" w:rsidRDefault="00F74750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74750" w:rsidRDefault="00F74750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C56C8E" w:rsidRPr="00C56C8E" w:rsidRDefault="00C56C8E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74750" w:rsidRPr="00C56C8E" w:rsidRDefault="00F74750" w:rsidP="00F74750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74750" w:rsidRPr="00C56C8E" w:rsidRDefault="00F74750" w:rsidP="00F74750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r w:rsidRPr="00C56C8E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:rsidR="00EB4216" w:rsidRPr="00C56C8E" w:rsidRDefault="00F74750" w:rsidP="00D443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  <w:r w:rsidRPr="00C56C8E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EB4216" w:rsidRPr="00C56C8E" w:rsidSect="00F34C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EF" w:rsidRDefault="002D70EF">
      <w:pPr>
        <w:spacing w:after="0" w:line="240" w:lineRule="auto"/>
      </w:pPr>
      <w:r>
        <w:separator/>
      </w:r>
    </w:p>
  </w:endnote>
  <w:endnote w:type="continuationSeparator" w:id="0">
    <w:p w:rsidR="002D70EF" w:rsidRDefault="002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EF" w:rsidRDefault="002D70EF">
      <w:pPr>
        <w:spacing w:after="0" w:line="240" w:lineRule="auto"/>
      </w:pPr>
      <w:r>
        <w:separator/>
      </w:r>
    </w:p>
  </w:footnote>
  <w:footnote w:type="continuationSeparator" w:id="0">
    <w:p w:rsidR="002D70EF" w:rsidRDefault="002D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FE" w:rsidRDefault="005323FE" w:rsidP="005323F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19D80E0D" wp14:editId="109FCC89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FE" w:rsidRPr="00B16DDE" w:rsidRDefault="005323FE" w:rsidP="005323F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323FE" w:rsidRPr="00B16DDE" w:rsidRDefault="005323FE" w:rsidP="005323F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323FE" w:rsidRDefault="005323FE" w:rsidP="005323FE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5323FE" w:rsidRPr="005323FE" w:rsidRDefault="005323FE" w:rsidP="005323FE">
    <w:pPr>
      <w:pStyle w:val="Cabealho"/>
      <w:jc w:val="center"/>
      <w:rPr>
        <w:rFonts w:ascii="Tahoma" w:hAnsi="Tahom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C"/>
    <w:rsid w:val="000C1310"/>
    <w:rsid w:val="000D1E5A"/>
    <w:rsid w:val="001C6BDB"/>
    <w:rsid w:val="001F7F86"/>
    <w:rsid w:val="002B36C1"/>
    <w:rsid w:val="002D70EF"/>
    <w:rsid w:val="00314E7F"/>
    <w:rsid w:val="00431479"/>
    <w:rsid w:val="00451034"/>
    <w:rsid w:val="00496ACE"/>
    <w:rsid w:val="00503B0B"/>
    <w:rsid w:val="00505932"/>
    <w:rsid w:val="00512630"/>
    <w:rsid w:val="005323FE"/>
    <w:rsid w:val="00564DCF"/>
    <w:rsid w:val="006218B7"/>
    <w:rsid w:val="00643F98"/>
    <w:rsid w:val="006B014B"/>
    <w:rsid w:val="006E1C6B"/>
    <w:rsid w:val="00705EA7"/>
    <w:rsid w:val="00794085"/>
    <w:rsid w:val="007E7BC0"/>
    <w:rsid w:val="00800926"/>
    <w:rsid w:val="00842652"/>
    <w:rsid w:val="008B3915"/>
    <w:rsid w:val="00924721"/>
    <w:rsid w:val="00A36E6D"/>
    <w:rsid w:val="00B31041"/>
    <w:rsid w:val="00B73D60"/>
    <w:rsid w:val="00BE733C"/>
    <w:rsid w:val="00BF6F54"/>
    <w:rsid w:val="00C56C8E"/>
    <w:rsid w:val="00C958C3"/>
    <w:rsid w:val="00CA034E"/>
    <w:rsid w:val="00CC5B01"/>
    <w:rsid w:val="00CE54F1"/>
    <w:rsid w:val="00D4430E"/>
    <w:rsid w:val="00EB03EE"/>
    <w:rsid w:val="00EB4216"/>
    <w:rsid w:val="00EF688E"/>
    <w:rsid w:val="00F65CBF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33C"/>
  </w:style>
  <w:style w:type="paragraph" w:styleId="Rodap">
    <w:name w:val="footer"/>
    <w:basedOn w:val="Normal"/>
    <w:link w:val="RodapChar"/>
    <w:uiPriority w:val="99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33C"/>
  </w:style>
  <w:style w:type="paragraph" w:customStyle="1" w:styleId="paragraph">
    <w:name w:val="paragraph"/>
    <w:basedOn w:val="Normal"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E733C"/>
  </w:style>
  <w:style w:type="character" w:customStyle="1" w:styleId="eop">
    <w:name w:val="eop"/>
    <w:basedOn w:val="Fontepargpadro"/>
    <w:rsid w:val="00BE733C"/>
  </w:style>
  <w:style w:type="paragraph" w:styleId="Textodebalo">
    <w:name w:val="Balloon Text"/>
    <w:basedOn w:val="Normal"/>
    <w:link w:val="TextodebaloChar"/>
    <w:uiPriority w:val="99"/>
    <w:semiHidden/>
    <w:unhideWhenUsed/>
    <w:rsid w:val="005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4750"/>
    <w:pPr>
      <w:spacing w:after="0" w:line="240" w:lineRule="auto"/>
    </w:pPr>
  </w:style>
  <w:style w:type="paragraph" w:customStyle="1" w:styleId="Default">
    <w:name w:val="Default"/>
    <w:rsid w:val="00F747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33C"/>
  </w:style>
  <w:style w:type="paragraph" w:styleId="Rodap">
    <w:name w:val="footer"/>
    <w:basedOn w:val="Normal"/>
    <w:link w:val="RodapChar"/>
    <w:uiPriority w:val="99"/>
    <w:unhideWhenUsed/>
    <w:rsid w:val="00BE7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33C"/>
  </w:style>
  <w:style w:type="paragraph" w:customStyle="1" w:styleId="paragraph">
    <w:name w:val="paragraph"/>
    <w:basedOn w:val="Normal"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E733C"/>
  </w:style>
  <w:style w:type="character" w:customStyle="1" w:styleId="eop">
    <w:name w:val="eop"/>
    <w:basedOn w:val="Fontepargpadro"/>
    <w:rsid w:val="00BE733C"/>
  </w:style>
  <w:style w:type="paragraph" w:styleId="Textodebalo">
    <w:name w:val="Balloon Text"/>
    <w:basedOn w:val="Normal"/>
    <w:link w:val="TextodebaloChar"/>
    <w:uiPriority w:val="99"/>
    <w:semiHidden/>
    <w:unhideWhenUsed/>
    <w:rsid w:val="005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4750"/>
    <w:pPr>
      <w:spacing w:after="0" w:line="240" w:lineRule="auto"/>
    </w:pPr>
  </w:style>
  <w:style w:type="paragraph" w:customStyle="1" w:styleId="Default">
    <w:name w:val="Default"/>
    <w:rsid w:val="00F747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Anesiano Oliveira</dc:creator>
  <cp:lastModifiedBy>Marcos Alexandre</cp:lastModifiedBy>
  <cp:revision>3</cp:revision>
  <cp:lastPrinted>2018-07-05T16:02:00Z</cp:lastPrinted>
  <dcterms:created xsi:type="dcterms:W3CDTF">2019-02-28T13:17:00Z</dcterms:created>
  <dcterms:modified xsi:type="dcterms:W3CDTF">2019-03-12T18:33:00Z</dcterms:modified>
</cp:coreProperties>
</file>